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8"/>
          <w:sz w:val="25"/>
          <w:szCs w:val="25"/>
        </w:rPr>
      </w:pPr>
      <w:r>
        <w:rPr>
          <w:rStyle w:val="5"/>
          <w:rFonts w:hint="eastAsia" w:ascii="微软雅黑" w:hAnsi="微软雅黑" w:eastAsia="微软雅黑" w:cs="微软雅黑"/>
          <w:i w:val="0"/>
          <w:iCs w:val="0"/>
          <w:caps w:val="0"/>
          <w:color w:val="0052FF"/>
          <w:spacing w:val="8"/>
          <w:sz w:val="25"/>
          <w:szCs w:val="25"/>
          <w:bdr w:val="none" w:color="auto" w:sz="0" w:space="0"/>
          <w:shd w:val="clear" w:fill="FFFFFF"/>
        </w:rPr>
        <w:t>财政部 税务总局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8"/>
          <w:sz w:val="25"/>
          <w:szCs w:val="25"/>
        </w:rPr>
      </w:pPr>
      <w:r>
        <w:rPr>
          <w:rStyle w:val="5"/>
          <w:rFonts w:hint="eastAsia" w:ascii="微软雅黑" w:hAnsi="微软雅黑" w:eastAsia="微软雅黑" w:cs="微软雅黑"/>
          <w:i w:val="0"/>
          <w:iCs w:val="0"/>
          <w:caps w:val="0"/>
          <w:color w:val="FF4C41"/>
          <w:spacing w:val="8"/>
          <w:sz w:val="25"/>
          <w:szCs w:val="25"/>
          <w:bdr w:val="none" w:color="auto" w:sz="0" w:space="0"/>
          <w:shd w:val="clear" w:fill="FFFFFF"/>
        </w:rPr>
        <w:t>关于延长部分税收优惠政策执行期限的公告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888888"/>
          <w:spacing w:val="8"/>
          <w:sz w:val="21"/>
          <w:szCs w:val="21"/>
          <w:bdr w:val="none" w:color="auto" w:sz="0" w:space="0"/>
          <w:shd w:val="clear" w:fill="FFFFFF"/>
        </w:rPr>
        <w:t>财政部 税务总局公告2021年第6号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为进一步支持小微企业、科技创新和相关社会事业发展，现将有关税收政策公告如下：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一、《</w:t>
      </w:r>
      <w:r>
        <w:rPr>
          <w:rFonts w:hint="eastAsia" w:ascii="微软雅黑" w:hAnsi="微软雅黑" w:eastAsia="微软雅黑" w:cs="微软雅黑"/>
          <w:i w:val="0"/>
          <w:iCs w:val="0"/>
          <w:caps w:val="0"/>
          <w:color w:val="576B95"/>
          <w:spacing w:val="8"/>
          <w:sz w:val="25"/>
          <w:szCs w:val="25"/>
          <w:u w:val="none"/>
          <w:bdr w:val="none" w:color="auto" w:sz="0" w:space="0"/>
          <w:shd w:val="clear" w:fill="FFFFFF"/>
        </w:rPr>
        <w:fldChar w:fldCharType="begin"/>
      </w:r>
      <w:r>
        <w:rPr>
          <w:rFonts w:hint="eastAsia" w:ascii="微软雅黑" w:hAnsi="微软雅黑" w:eastAsia="微软雅黑" w:cs="微软雅黑"/>
          <w:i w:val="0"/>
          <w:iCs w:val="0"/>
          <w:caps w:val="0"/>
          <w:color w:val="576B95"/>
          <w:spacing w:val="8"/>
          <w:sz w:val="25"/>
          <w:szCs w:val="25"/>
          <w:u w:val="none"/>
          <w:bdr w:val="none" w:color="auto" w:sz="0" w:space="0"/>
          <w:shd w:val="clear" w:fill="FFFFFF"/>
        </w:rPr>
        <w:instrText xml:space="preserve"> HYPERLINK "https://mp.weixin.qq.com/s?__biz=MzA5MjYzNDUwNw==&amp;mid=2650425007&amp;idx=2&amp;sn=f57433c2ea5dd0bd26c854cc1bde2a97&amp;chksm=8864ca4bbf13435d2ea437c7b5a0721c6e4d123d1ed95e65ba2d38060e51c731174807002498&amp;scene=21" \l "wechat_redirect" \t "https://mp.weixin.qq.com/_blank" </w:instrText>
      </w:r>
      <w:r>
        <w:rPr>
          <w:rFonts w:hint="eastAsia" w:ascii="微软雅黑" w:hAnsi="微软雅黑" w:eastAsia="微软雅黑" w:cs="微软雅黑"/>
          <w:i w:val="0"/>
          <w:iCs w:val="0"/>
          <w:caps w:val="0"/>
          <w:color w:val="576B95"/>
          <w:spacing w:val="8"/>
          <w:sz w:val="25"/>
          <w:szCs w:val="25"/>
          <w:u w:val="none"/>
          <w:bdr w:val="none" w:color="auto" w:sz="0" w:space="0"/>
          <w:shd w:val="clear" w:fill="FFFFFF"/>
        </w:rPr>
        <w:fldChar w:fldCharType="separate"/>
      </w:r>
      <w:r>
        <w:rPr>
          <w:rStyle w:val="6"/>
          <w:rFonts w:hint="eastAsia" w:ascii="微软雅黑" w:hAnsi="微软雅黑" w:eastAsia="微软雅黑" w:cs="微软雅黑"/>
          <w:i w:val="0"/>
          <w:iCs w:val="0"/>
          <w:caps w:val="0"/>
          <w:color w:val="576B95"/>
          <w:spacing w:val="8"/>
          <w:sz w:val="25"/>
          <w:szCs w:val="25"/>
          <w:u w:val="none"/>
          <w:bdr w:val="none" w:color="auto" w:sz="0" w:space="0"/>
          <w:shd w:val="clear" w:fill="FFFFFF"/>
        </w:rPr>
        <w:t>财政部 税务总局关于设备 器具扣除有关企业所得税政策的通知</w:t>
      </w:r>
      <w:r>
        <w:rPr>
          <w:rFonts w:hint="eastAsia" w:ascii="微软雅黑" w:hAnsi="微软雅黑" w:eastAsia="微软雅黑" w:cs="微软雅黑"/>
          <w:i w:val="0"/>
          <w:iCs w:val="0"/>
          <w:caps w:val="0"/>
          <w:color w:val="576B95"/>
          <w:spacing w:val="8"/>
          <w:sz w:val="25"/>
          <w:szCs w:val="25"/>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8"/>
          <w:sz w:val="25"/>
          <w:szCs w:val="25"/>
          <w:bdr w:val="none" w:color="auto" w:sz="0" w:space="0"/>
          <w:shd w:val="clear" w:fill="FFFFFF"/>
        </w:rPr>
        <w:t>》（财税〔2018〕54号）等16个文件规定的税收优惠政策凡已经到期的，执行期限延长至2023年12月31日，详见附件1。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二、《</w:t>
      </w:r>
      <w:r>
        <w:rPr>
          <w:rFonts w:hint="eastAsia" w:ascii="微软雅黑" w:hAnsi="微软雅黑" w:eastAsia="微软雅黑" w:cs="微软雅黑"/>
          <w:i w:val="0"/>
          <w:iCs w:val="0"/>
          <w:caps w:val="0"/>
          <w:color w:val="576B95"/>
          <w:spacing w:val="8"/>
          <w:sz w:val="25"/>
          <w:szCs w:val="25"/>
          <w:u w:val="none"/>
          <w:bdr w:val="none" w:color="auto" w:sz="0" w:space="0"/>
          <w:shd w:val="clear" w:fill="FFFFFF"/>
        </w:rPr>
        <w:fldChar w:fldCharType="begin"/>
      </w:r>
      <w:r>
        <w:rPr>
          <w:rFonts w:hint="eastAsia" w:ascii="微软雅黑" w:hAnsi="微软雅黑" w:eastAsia="微软雅黑" w:cs="微软雅黑"/>
          <w:i w:val="0"/>
          <w:iCs w:val="0"/>
          <w:caps w:val="0"/>
          <w:color w:val="576B95"/>
          <w:spacing w:val="8"/>
          <w:sz w:val="25"/>
          <w:szCs w:val="25"/>
          <w:u w:val="none"/>
          <w:bdr w:val="none" w:color="auto" w:sz="0" w:space="0"/>
          <w:shd w:val="clear" w:fill="FFFFFF"/>
        </w:rPr>
        <w:instrText xml:space="preserve"> HYPERLINK "http://mp.weixin.qq.com/s?__biz=MzA5MjYzNDUwNw==&amp;mid=2650433161&amp;idx=5&amp;sn=b01d5d28719cf57c1b621f90ca98b5e3&amp;chksm=8864ea6dbf13637b5ee8957803b2863c9de758beacd927a3daf1d1c20bdbc8d67ca4dedb7a96&amp;scene=21" \l "wechat_redirect" \t "https://mp.weixin.qq.com/_blank" </w:instrText>
      </w:r>
      <w:r>
        <w:rPr>
          <w:rFonts w:hint="eastAsia" w:ascii="微软雅黑" w:hAnsi="微软雅黑" w:eastAsia="微软雅黑" w:cs="微软雅黑"/>
          <w:i w:val="0"/>
          <w:iCs w:val="0"/>
          <w:caps w:val="0"/>
          <w:color w:val="576B95"/>
          <w:spacing w:val="8"/>
          <w:sz w:val="25"/>
          <w:szCs w:val="25"/>
          <w:u w:val="none"/>
          <w:bdr w:val="none" w:color="auto" w:sz="0" w:space="0"/>
          <w:shd w:val="clear" w:fill="FFFFFF"/>
        </w:rPr>
        <w:fldChar w:fldCharType="separate"/>
      </w:r>
      <w:r>
        <w:rPr>
          <w:rStyle w:val="6"/>
          <w:rFonts w:hint="eastAsia" w:ascii="微软雅黑" w:hAnsi="微软雅黑" w:eastAsia="微软雅黑" w:cs="微软雅黑"/>
          <w:i w:val="0"/>
          <w:iCs w:val="0"/>
          <w:caps w:val="0"/>
          <w:color w:val="576B95"/>
          <w:spacing w:val="8"/>
          <w:sz w:val="25"/>
          <w:szCs w:val="25"/>
          <w:u w:val="none"/>
          <w:bdr w:val="none" w:color="auto" w:sz="0" w:space="0"/>
          <w:shd w:val="clear" w:fill="FFFFFF"/>
        </w:rPr>
        <w:t>财政部 税务总局关于延续供热企业增值税 房产税 城镇土地使用税优惠政策的通知</w:t>
      </w:r>
      <w:r>
        <w:rPr>
          <w:rFonts w:hint="eastAsia" w:ascii="微软雅黑" w:hAnsi="微软雅黑" w:eastAsia="微软雅黑" w:cs="微软雅黑"/>
          <w:i w:val="0"/>
          <w:iCs w:val="0"/>
          <w:caps w:val="0"/>
          <w:color w:val="576B95"/>
          <w:spacing w:val="8"/>
          <w:sz w:val="25"/>
          <w:szCs w:val="25"/>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8"/>
          <w:sz w:val="25"/>
          <w:szCs w:val="25"/>
          <w:bdr w:val="none" w:color="auto" w:sz="0" w:space="0"/>
          <w:shd w:val="clear" w:fill="FFFFFF"/>
        </w:rPr>
        <w:t>》（财税〔2019〕38号）规定的税收优惠政策，执行期限延长至2023年供暖期结束。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三、《</w:t>
      </w:r>
      <w:r>
        <w:rPr>
          <w:rFonts w:hint="eastAsia" w:ascii="微软雅黑" w:hAnsi="微软雅黑" w:eastAsia="微软雅黑" w:cs="微软雅黑"/>
          <w:i w:val="0"/>
          <w:iCs w:val="0"/>
          <w:caps w:val="0"/>
          <w:color w:val="576B95"/>
          <w:spacing w:val="8"/>
          <w:sz w:val="25"/>
          <w:szCs w:val="25"/>
          <w:u w:val="none"/>
          <w:bdr w:val="none" w:color="auto" w:sz="0" w:space="0"/>
          <w:shd w:val="clear" w:fill="FFFFFF"/>
        </w:rPr>
        <w:fldChar w:fldCharType="begin"/>
      </w:r>
      <w:r>
        <w:rPr>
          <w:rFonts w:hint="eastAsia" w:ascii="微软雅黑" w:hAnsi="微软雅黑" w:eastAsia="微软雅黑" w:cs="微软雅黑"/>
          <w:i w:val="0"/>
          <w:iCs w:val="0"/>
          <w:caps w:val="0"/>
          <w:color w:val="576B95"/>
          <w:spacing w:val="8"/>
          <w:sz w:val="25"/>
          <w:szCs w:val="25"/>
          <w:u w:val="none"/>
          <w:bdr w:val="none" w:color="auto" w:sz="0" w:space="0"/>
          <w:shd w:val="clear" w:fill="FFFFFF"/>
        </w:rPr>
        <w:instrText xml:space="preserve"> HYPERLINK "https://mp.weixin.qq.com/s?__biz=MzA5MjYzNDUwNw==&amp;mid=2650430358&amp;idx=2&amp;sn=5577aacb43ad2c654a2177acaa293824&amp;chksm=8864d772bf135e6465c9c91fca8eb6fde481d4c2058840780e946d47a07ab06e474fea19b61b&amp;token=1336503646&amp;lang=zh_CN&amp;scene=21" \l "wechat_redirect" \t "https://mp.weixin.qq.com/_blank" </w:instrText>
      </w:r>
      <w:r>
        <w:rPr>
          <w:rFonts w:hint="eastAsia" w:ascii="微软雅黑" w:hAnsi="微软雅黑" w:eastAsia="微软雅黑" w:cs="微软雅黑"/>
          <w:i w:val="0"/>
          <w:iCs w:val="0"/>
          <w:caps w:val="0"/>
          <w:color w:val="576B95"/>
          <w:spacing w:val="8"/>
          <w:sz w:val="25"/>
          <w:szCs w:val="25"/>
          <w:u w:val="none"/>
          <w:bdr w:val="none" w:color="auto" w:sz="0" w:space="0"/>
          <w:shd w:val="clear" w:fill="FFFFFF"/>
        </w:rPr>
        <w:fldChar w:fldCharType="separate"/>
      </w:r>
      <w:r>
        <w:rPr>
          <w:rStyle w:val="6"/>
          <w:rFonts w:hint="eastAsia" w:ascii="微软雅黑" w:hAnsi="微软雅黑" w:eastAsia="微软雅黑" w:cs="微软雅黑"/>
          <w:i w:val="0"/>
          <w:iCs w:val="0"/>
          <w:caps w:val="0"/>
          <w:color w:val="576B95"/>
          <w:spacing w:val="8"/>
          <w:sz w:val="25"/>
          <w:szCs w:val="25"/>
          <w:u w:val="none"/>
          <w:bdr w:val="none" w:color="auto" w:sz="0" w:space="0"/>
          <w:shd w:val="clear" w:fill="FFFFFF"/>
        </w:rPr>
        <w:t>财政部 税务总局关于易地扶贫搬迁税收优惠政策的通知</w:t>
      </w:r>
      <w:r>
        <w:rPr>
          <w:rFonts w:hint="eastAsia" w:ascii="微软雅黑" w:hAnsi="微软雅黑" w:eastAsia="微软雅黑" w:cs="微软雅黑"/>
          <w:i w:val="0"/>
          <w:iCs w:val="0"/>
          <w:caps w:val="0"/>
          <w:color w:val="576B95"/>
          <w:spacing w:val="8"/>
          <w:sz w:val="25"/>
          <w:szCs w:val="25"/>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8"/>
          <w:sz w:val="25"/>
          <w:szCs w:val="25"/>
          <w:bdr w:val="none" w:color="auto" w:sz="0" w:space="0"/>
          <w:shd w:val="clear" w:fill="FFFFFF"/>
        </w:rPr>
        <w:t>》（财税〔2018〕135号）、《财政部 税务总局关于福建平潭综合实验区个人所得税优惠政策的通知》（财税〔2014〕24号）规定的税收优惠政策，执行期限延长至2025年12月31日。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四、《财政部 国家税务总局关于保险公司准备金支出企业所得税税前扣除有关政策问题的通知》（财税〔2016〕114号）等6个文件规定的准备金企业所得税税前扣除政策到期后继续执行，详见附件2。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五、本公告发布之日前，已征的相关税款，可抵减纳税人以后月份应缴纳税款或予以退还。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特此公告。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财政部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税务总局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2021年3月15日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Style w:val="5"/>
          <w:rFonts w:hint="eastAsia" w:ascii="微软雅黑" w:hAnsi="微软雅黑" w:eastAsia="微软雅黑" w:cs="微软雅黑"/>
          <w:i w:val="0"/>
          <w:iCs w:val="0"/>
          <w:caps w:val="0"/>
          <w:color w:val="333333"/>
          <w:spacing w:val="8"/>
          <w:sz w:val="25"/>
          <w:szCs w:val="25"/>
          <w:bdr w:val="none" w:color="auto" w:sz="0" w:space="0"/>
          <w:shd w:val="clear" w:fill="FFFFFF"/>
        </w:rPr>
        <w:t>附件1</w:t>
      </w: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8"/>
          <w:sz w:val="25"/>
          <w:szCs w:val="25"/>
        </w:rPr>
      </w:pPr>
      <w:r>
        <w:rPr>
          <w:rStyle w:val="5"/>
          <w:rFonts w:hint="eastAsia" w:ascii="微软雅黑" w:hAnsi="微软雅黑" w:eastAsia="微软雅黑" w:cs="微软雅黑"/>
          <w:i w:val="0"/>
          <w:iCs w:val="0"/>
          <w:caps w:val="0"/>
          <w:color w:val="333333"/>
          <w:spacing w:val="8"/>
          <w:sz w:val="25"/>
          <w:szCs w:val="25"/>
          <w:bdr w:val="none" w:color="auto" w:sz="0" w:space="0"/>
          <w:shd w:val="clear" w:fill="FFFFFF"/>
        </w:rPr>
        <w:t>财税〔2018〕54号等16个文件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drawing>
          <wp:inline distT="0" distB="0" distL="114300" distR="114300">
            <wp:extent cx="4017645" cy="9556750"/>
            <wp:effectExtent l="0" t="0" r="1905" b="635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4017645" cy="95567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Style w:val="5"/>
          <w:rFonts w:hint="eastAsia" w:ascii="微软雅黑" w:hAnsi="微软雅黑" w:eastAsia="微软雅黑" w:cs="微软雅黑"/>
          <w:i w:val="0"/>
          <w:iCs w:val="0"/>
          <w:caps w:val="0"/>
          <w:color w:val="333333"/>
          <w:spacing w:val="8"/>
          <w:sz w:val="25"/>
          <w:szCs w:val="25"/>
          <w:bdr w:val="none" w:color="auto" w:sz="0" w:space="0"/>
          <w:shd w:val="clear" w:fill="FFFFFF"/>
        </w:rPr>
        <w:t>附件2</w:t>
      </w: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8"/>
          <w:sz w:val="25"/>
          <w:szCs w:val="25"/>
        </w:rPr>
      </w:pPr>
      <w:r>
        <w:rPr>
          <w:rStyle w:val="5"/>
          <w:rFonts w:hint="eastAsia" w:ascii="微软雅黑" w:hAnsi="微软雅黑" w:eastAsia="微软雅黑" w:cs="微软雅黑"/>
          <w:i w:val="0"/>
          <w:iCs w:val="0"/>
          <w:caps w:val="0"/>
          <w:color w:val="333333"/>
          <w:spacing w:val="8"/>
          <w:sz w:val="25"/>
          <w:szCs w:val="25"/>
          <w:bdr w:val="none" w:color="auto" w:sz="0" w:space="0"/>
          <w:shd w:val="clear" w:fill="FFFFFF"/>
        </w:rPr>
        <w:t>财税〔2016〕114号等6个文件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359" w:rightChars="171" w:firstLine="0"/>
        <w:jc w:val="center"/>
        <w:rPr>
          <w:rFonts w:hint="eastAsia" w:ascii="微软雅黑" w:hAnsi="微软雅黑" w:eastAsia="微软雅黑" w:cs="微软雅黑"/>
          <w:i w:val="0"/>
          <w:iCs w:val="0"/>
          <w:caps w:val="0"/>
          <w:color w:val="333333"/>
          <w:spacing w:val="8"/>
          <w:sz w:val="25"/>
          <w:szCs w:val="25"/>
        </w:rPr>
      </w:pPr>
      <w:bookmarkStart w:id="0" w:name="_GoBack"/>
      <w:r>
        <w:rPr>
          <w:rFonts w:hint="eastAsia" w:ascii="微软雅黑" w:hAnsi="微软雅黑" w:eastAsia="微软雅黑" w:cs="微软雅黑"/>
          <w:i w:val="0"/>
          <w:iCs w:val="0"/>
          <w:caps w:val="0"/>
          <w:color w:val="333333"/>
          <w:spacing w:val="8"/>
          <w:sz w:val="25"/>
          <w:szCs w:val="25"/>
          <w:bdr w:val="none" w:color="auto" w:sz="0" w:space="0"/>
          <w:shd w:val="clear" w:fill="FFFFFF"/>
        </w:rPr>
        <w:drawing>
          <wp:inline distT="0" distB="0" distL="114300" distR="114300">
            <wp:extent cx="5060950" cy="4439920"/>
            <wp:effectExtent l="0" t="0" r="6350" b="1778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060950" cy="4439920"/>
                    </a:xfrm>
                    <a:prstGeom prst="rect">
                      <a:avLst/>
                    </a:prstGeom>
                    <a:noFill/>
                    <a:ln w="9525">
                      <a:noFill/>
                    </a:ln>
                  </pic:spPr>
                </pic:pic>
              </a:graphicData>
            </a:graphic>
          </wp:inline>
        </w:drawing>
      </w:r>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B42056"/>
    <w:rsid w:val="10B42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2021-08-06T09:54:00Z</dcterms:created>
  <dc:creator>1212</dc:creator>
  <cp:lastModifiedBy>1212</cp:lastModifiedBy>
  <dcterms:modified xsi:type="dcterms:W3CDTF">2021-08-06T09:57:29Z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02C32E2C46844560810F17318EA6DC70</vt:lpwstr>
  </property>
</Properties>
</file>