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财政部 国家税务总局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FF0000"/>
          <w:spacing w:val="8"/>
          <w:sz w:val="25"/>
          <w:szCs w:val="25"/>
          <w:bdr w:val="none" w:color="auto" w:sz="0" w:space="0"/>
          <w:shd w:val="clear" w:fill="FFFFFF"/>
        </w:rPr>
        <w:t>关于完善研究开发费用税前加计扣除政策的通知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7F7F7F"/>
          <w:spacing w:val="8"/>
          <w:sz w:val="21"/>
          <w:szCs w:val="21"/>
          <w:bdr w:val="none" w:color="auto" w:sz="0" w:space="0"/>
          <w:shd w:val="clear" w:fill="FFFFFF"/>
        </w:rPr>
        <w:t>财税〔2015〕119号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各省、自治区、直辖市、计划单列市财政厅（局）、国家税务局、地方税务局、科技厅（局），新疆生产建设兵团财务局、科技局：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根据《中华人民共和国企业所得税法》及其实施条例有关规定，为进一步贯彻落实《中共中央 国务院关于深化体制机制改革加快实施创新驱动发展战略的若干意见》精神，更好地鼓励企业开展研究开发活动（以下简称研发活动）和规范企业研究开发费用（以下简称研发费用）加计扣除优惠政策执行，现就企业研发费用税前加计扣除有关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一、研发活动及研发费用归集范围。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本通知所称研发活动，是指企业为获得科学与技术新知识，创造性运用科学技术新知识，或实质性改进技术、产品（服务）、工艺而持续进行的具有明确目标的系统性活动。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（一）允许加计扣除的研发费用。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1.人员人工费用。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直接从事研发活动人员的工资薪金、基本养老保险费、基本医疗保险费、失业保险费、工伤保险费、生育保险费和住房公积金，以及外聘研发人员的劳务费用。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2.直接投入费用。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（1）研发活动直接消耗的材料、燃料和动力费用。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（2）用于中间试验和产品试制的模具、工艺装备开发及制造费，不构成固定资产的样品、样机及一般测试手段购置费，试制产品的检验费。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（3）用于研发活动的仪器、设备的运行维护、调整、检验、维修等费用，以及通过经营租赁方式租入的用于研发活动的仪器、设备租赁费。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3.折旧费用。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用于研发活动的仪器、设备的折旧费。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4.无形资产摊销。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用于研发活动的软件、专利权、非专利技术（包括许可证、专有技术、设计和计算方法等）的摊销费用。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5.新产品设计费、新工艺规程制定费、新药研制的临床试验费、勘探开发技术的现场试验费。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6.其他相关费用。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7.财政部和国家税务总局规定的其他费用。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（二）下列活动不适用税前加计扣除政策。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1.企业产品（服务）的常规性升级。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2.对某项科研成果的直接应用，如直接采用公开的新工艺、材料、装置、产品、服务或知识等。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3.企业在商品化后为顾客提供的技术支持活动。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4.对现存产品、服务、技术、材料或工艺流程进行的重复或简单改变。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5.市场调查研究、效率调查或管理研究。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6.作为工业（服务）流程环节或常规的质量控制、测试分析、维修维护。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7.社会科学、艺术或人文学方面的研究。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二、特别事项的处理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1.企业委托外部机构或个人进行研发活动所发生的费用，按照费用实际发生额的80%计入委托方研发费用并计算加计扣除，受托方不得再进行加计扣除。委托外部研究开发费用实际发生额应按照独立交易原则确定。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委托方与受托方存在关联关系的，受托方应向委托方提供研发项目费用支出明细情况。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企业委托境外机构或个人进行研发活动所发生的费用，不得加计扣除。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2.企业共同合作开发的项目，由合作各方就自身实际承担的研发费用分别计算加计扣除。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4.企业为获得创新性、创意性、突破性的产品进行创意设计活动而发生的相关费用，可按照本通知规定进行税前加计扣除。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创意设计活动是指多媒体软件、动漫游戏软件开发，数字动漫、游戏设计制作；房屋建筑工程设计（绿色建筑评价标准为三星）、风景园林工程专项设计；工业设计、多媒体设计、动漫及衍生产品设计、模型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三、会计核算与管理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2.企业应对研发费用和生产经营费用分别核算，准确、合理归集各项费用支出，对划分不清的，不得实行加计扣除。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四、不适用税前加计扣除政策的行业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1.烟草制造业。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2.住宿和餐饮业。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3.批发和零售业。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4.房地产业。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5.租赁和商务服务业。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6.娱乐业。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7.财政部和国家税务总局规定的其他行业。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上述行业以《国民经济行业分类与代码（GB/4754 -2011）》为准，并随之更新。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五、管理事项及征管要求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1.本通知适用于会计核算健全、实行查账征收并能够准确归集研发费用的居民企业。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2.企业研发费用各项目的实际发生额归集不准确、汇总额计算不准确的，税务机关有权对其税前扣除额或加计扣除额进行合理调整。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税务机关对企业享受加计扣除优惠的研发项目有异议的，可以转请地市级（含）以上科技行政主管部门出具鉴定意见，科技部门应及时回复意见。企业承担省部级（含）以上科研项目的，以及以前年度已鉴定的跨年度研发项目，不再需要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4.企业符合本通知规定的研发费用加计扣除条件而在2016年1月1日以后未及时享受该项税收优惠的，可以追溯享受并履行备案手续，追溯期限最长为3年。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5.税务部门应加强研发费用加计扣除优惠政策的后续管理，定期开展核查，年度核查面不得低于20%。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0070C0"/>
          <w:spacing w:val="8"/>
          <w:sz w:val="25"/>
          <w:szCs w:val="25"/>
          <w:bdr w:val="none" w:color="auto" w:sz="0" w:space="0"/>
          <w:shd w:val="clear" w:fill="FFFFFF"/>
        </w:rPr>
        <w:t>六、执行时间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本通知自2016年1月1日起执行。《国家税务总局关于印发〈企业研究开发费用税前扣除管理办法（试行）〉的通知》（国税发〔2008〕116号）和《财政部 国家税务总局关于研究开发费用税前加计扣除有关政策问题的通知》（财税〔2013〕70号）同时废止。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财政部 国家税务总局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2015年11月2日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84490"/>
    <w:rsid w:val="5928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2021-08-06T09:59:00Z</dcterms:created>
  <dc:creator>1212</dc:creator>
  <cp:lastModifiedBy>1212</cp:lastModifiedBy>
  <dcterms:modified xsi:type="dcterms:W3CDTF">2021-08-06T10:00:11Z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178A865AD44040C3B3D634F4FD2CC858</vt:lpwstr>
  </property>
</Properties>
</file>